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2E" w:rsidRDefault="00C7092E">
      <w:r>
        <w:t>от 26.02.2020</w:t>
      </w:r>
    </w:p>
    <w:p w:rsidR="00C7092E" w:rsidRDefault="00C7092E"/>
    <w:p w:rsidR="00C7092E" w:rsidRDefault="00C7092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7092E" w:rsidRDefault="00C7092E">
      <w:r>
        <w:t>Общество с ограниченной ответственностью «СК «ПАРТНЕР» ИНН 4501225838</w:t>
      </w:r>
    </w:p>
    <w:p w:rsidR="00C7092E" w:rsidRDefault="00C7092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7092E"/>
    <w:rsid w:val="00045D12"/>
    <w:rsid w:val="0052439B"/>
    <w:rsid w:val="00B80071"/>
    <w:rsid w:val="00C7092E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